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778"/>
      </w:tblGrid>
      <w:tr w:rsidR="00B5418C" w:rsidRPr="00367EBC" w:rsidTr="00367EBC">
        <w:trPr>
          <w:trHeight w:val="80"/>
        </w:trPr>
        <w:tc>
          <w:tcPr>
            <w:tcW w:w="9778" w:type="dxa"/>
            <w:shd w:val="clear" w:color="auto" w:fill="F2F2F2"/>
            <w:hideMark/>
          </w:tcPr>
          <w:p w:rsidR="00B5418C" w:rsidRPr="00367EBC" w:rsidRDefault="00B5418C" w:rsidP="00B5418C">
            <w:pPr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367EBC">
              <w:rPr>
                <w:b/>
                <w:noProof/>
              </w:rPr>
              <w:t xml:space="preserve">Capitolato Tecnico </w:t>
            </w:r>
            <w:r w:rsidR="00367EBC" w:rsidRPr="00367EBC">
              <w:rPr>
                <w:b/>
                <w:noProof/>
              </w:rPr>
              <w:t>10.8.1.A3-FESRPON-CA-2015-694</w:t>
            </w:r>
          </w:p>
        </w:tc>
      </w:tr>
    </w:tbl>
    <w:p w:rsidR="008031E6" w:rsidRDefault="008031E6">
      <w:pPr>
        <w:rPr>
          <w:noProof/>
        </w:rPr>
      </w:pPr>
    </w:p>
    <w:p w:rsidR="00B5418C" w:rsidRPr="00367EBC" w:rsidRDefault="00174B83">
      <w:pPr>
        <w:rPr>
          <w:noProof/>
        </w:rPr>
      </w:pPr>
      <w:r>
        <w:rPr>
          <w:noProof/>
        </w:rPr>
        <w:t xml:space="preserve">Di seguito le caratteristiche minime che i componenti devono avere. </w:t>
      </w:r>
    </w:p>
    <w:p w:rsidR="00B5418C" w:rsidRPr="00367EBC" w:rsidRDefault="00B5418C">
      <w:pPr>
        <w:rPr>
          <w:b/>
          <w:noProof/>
        </w:rPr>
      </w:pPr>
      <w:r w:rsidRPr="00367EBC">
        <w:rPr>
          <w:b/>
          <w:noProof/>
        </w:rPr>
        <w:t>NB: sarà applicate una penalità di 10 punti per ogni caratteristica base non rispettata</w:t>
      </w:r>
    </w:p>
    <w:p w:rsidR="00B5418C" w:rsidRPr="00367EBC" w:rsidRDefault="00B5418C">
      <w:pPr>
        <w:rPr>
          <w:b/>
          <w:noProof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872"/>
        <w:gridCol w:w="1391"/>
        <w:gridCol w:w="4111"/>
        <w:gridCol w:w="3260"/>
      </w:tblGrid>
      <w:tr w:rsidR="007F4B8A" w:rsidRPr="007F4B8A" w:rsidTr="007F4B8A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F4B8A" w:rsidRPr="007F4B8A" w:rsidRDefault="007F4B8A" w:rsidP="004C38F6">
            <w:pPr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7F4B8A">
              <w:rPr>
                <w:noProof/>
                <w:color w:val="000000"/>
                <w:sz w:val="20"/>
                <w:szCs w:val="20"/>
                <w:lang w:eastAsia="en-US"/>
              </w:rPr>
              <w:t>Numero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F4B8A" w:rsidRPr="007F4B8A" w:rsidRDefault="007F4B8A" w:rsidP="004C38F6">
            <w:pPr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7F4B8A">
              <w:rPr>
                <w:noProof/>
                <w:color w:val="000000"/>
                <w:sz w:val="20"/>
                <w:szCs w:val="20"/>
                <w:lang w:eastAsia="en-US"/>
              </w:rPr>
              <w:t>Prodotto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F4B8A" w:rsidRPr="007F4B8A" w:rsidRDefault="007F4B8A" w:rsidP="004C38F6">
            <w:pPr>
              <w:ind w:left="459" w:hanging="459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7F4B8A">
              <w:rPr>
                <w:noProof/>
                <w:color w:val="000000"/>
                <w:sz w:val="20"/>
                <w:szCs w:val="20"/>
                <w:lang w:eastAsia="en-US"/>
              </w:rPr>
              <w:t>Caratteristiche tecniche minime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F4B8A" w:rsidRPr="007F4B8A" w:rsidRDefault="007F4B8A" w:rsidP="004C38F6">
            <w:pPr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7F4B8A">
              <w:rPr>
                <w:noProof/>
                <w:color w:val="000000"/>
                <w:sz w:val="20"/>
                <w:szCs w:val="20"/>
                <w:lang w:eastAsia="en-US"/>
              </w:rPr>
              <w:t>Punteggio aggiuntivo</w:t>
            </w:r>
          </w:p>
        </w:tc>
      </w:tr>
      <w:tr w:rsidR="007F4B8A" w:rsidRPr="007F4B8A" w:rsidTr="004C38F6">
        <w:trPr>
          <w:trHeight w:val="1001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LIM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 xml:space="preserve">Si richiede una LIM di almeno 78”,con almeno 2 Tocchi a mano libera. La lavagna dovrà essere fornita con componenti per installazione a parete.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- Dimensione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br/>
              <w:t>-Numerosità di Tocchi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br/>
              <w:t>-Utilizzo di ibrido (mano/pennerello)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br/>
              <w:t>-Accessori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br/>
              <w:t>-Software applicativo</w:t>
            </w:r>
          </w:p>
        </w:tc>
      </w:tr>
      <w:tr w:rsidR="007F4B8A" w:rsidRPr="007F4B8A" w:rsidTr="007F4B8A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Barra Audio per LIM (no casse singole)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Si richiede una soundBar compatta  di almeno 150 W, con possibilità di Dolby Digital. Non saranno prese in considerazioni casse singole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4B8A" w:rsidRPr="007F4B8A" w:rsidTr="007F4B8A">
        <w:trPr>
          <w:trHeight w:val="12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Proiettore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Si richiede un proiettore tipo Educational, con tecnologia Ultra Corta LCD colore con 2500 Ansilumer. Lampafa da 150W con durata batteria di almeno 3000 ore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-Tecnologia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br/>
              <w:t>-Ansilumer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br/>
              <w:t>-Potenza Lamada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br/>
              <w:t>-Durata Batteria</w:t>
            </w:r>
          </w:p>
        </w:tc>
      </w:tr>
      <w:tr w:rsidR="007F4B8A" w:rsidRPr="007F4B8A" w:rsidTr="007F4B8A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Notebook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 xml:space="preserve">Si </w:t>
            </w:r>
            <w:r w:rsidR="004C38F6" w:rsidRPr="00367EBC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 xml:space="preserve">richiede un notebook PROCESSORE 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Core i3, 1,70 GHz con alm</w:t>
            </w:r>
            <w:r w:rsidR="004C38F6" w:rsidRPr="00367EBC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e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no 4GB RAM comprensivo di Windows 7/10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-Tecnologia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br/>
              <w:t>-RAM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br/>
              <w:t>HD SSD</w:t>
            </w:r>
          </w:p>
        </w:tc>
      </w:tr>
      <w:tr w:rsidR="007F4B8A" w:rsidRPr="007F4B8A" w:rsidTr="007F4B8A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Cassettiere Muro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3 Cassettiere A Muro Proteggi PC</w:t>
            </w:r>
            <w:r w:rsidR="004C38F6" w:rsidRPr="00367EBC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 xml:space="preserve"> da montare di ginaco alla LIM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4B8A" w:rsidRPr="007F4B8A" w:rsidTr="007F4B8A">
        <w:trPr>
          <w:trHeight w:val="21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Cassettiera Legno carica Tablet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Armadio in legno con chiusura anteriore con chiave per c</w:t>
            </w:r>
            <w:r w:rsidR="004C38F6" w:rsidRPr="00367EBC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ustodire e ricaricare i tablet. L’armadietto/cassettiera deve essere contenere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 xml:space="preserve"> almeno 26 Slot per dispositivi da 10". Ogni slot deve essere predisposto </w:t>
            </w:r>
            <w:r w:rsidR="004C38F6" w:rsidRPr="00367EBC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 xml:space="preserve">di un carictore 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 xml:space="preserve">comprensivo di cavo per alimentare il tablet (il </w:t>
            </w:r>
            <w:r w:rsidR="004C38F6" w:rsidRPr="00367EBC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caricature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 xml:space="preserve"> deve essere supplementare non quello dato in dotazione dal tablet).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-Cassa e Mensole in legno Massello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br/>
              <w:t>-Chiusura con serratura blindata antiscasso</w:t>
            </w:r>
          </w:p>
        </w:tc>
      </w:tr>
      <w:tr w:rsidR="007F4B8A" w:rsidRPr="007F4B8A" w:rsidTr="007F4B8A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Tablet ALL in One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 xml:space="preserve">Tablet 10" Quad-core con tastiera incorporata rimovibile. Il dispositivo deve essere compensivo di Windows 10 2GB Ram e Memeoria interna 32GB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- RAM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br/>
              <w:t>-Memoria Interna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br/>
              <w:t>-Processore</w:t>
            </w:r>
          </w:p>
        </w:tc>
      </w:tr>
      <w:tr w:rsidR="007F4B8A" w:rsidRPr="007F4B8A" w:rsidTr="007F4B8A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Server rack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Server Rack tecnologia QUADCORE-Core con 8GB di RAM con HD da 1 TB scheda Gigabit Ethernet. Comprensivo di SO Windows SERVER 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8A" w:rsidRPr="007F4B8A" w:rsidRDefault="007F4B8A" w:rsidP="004C38F6">
            <w:pPr>
              <w:rPr>
                <w:rFonts w:ascii="Calibri" w:hAnsi="Calibri"/>
                <w:noProof/>
                <w:color w:val="000000"/>
                <w:lang w:eastAsia="en-US"/>
              </w:rPr>
            </w:pP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t>-Processore  XEON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br/>
              <w:t>-RAM</w:t>
            </w:r>
            <w:r w:rsidRPr="007F4B8A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br/>
              <w:t>-Storage</w:t>
            </w:r>
          </w:p>
        </w:tc>
      </w:tr>
    </w:tbl>
    <w:p w:rsidR="00B5418C" w:rsidRPr="00367EBC" w:rsidRDefault="00B5418C">
      <w:pPr>
        <w:rPr>
          <w:b/>
          <w:noProof/>
        </w:rPr>
      </w:pPr>
    </w:p>
    <w:p w:rsidR="00174B83" w:rsidRDefault="00174B83">
      <w:pPr>
        <w:spacing w:after="200" w:line="276" w:lineRule="auto"/>
        <w:rPr>
          <w:b/>
          <w:noProof/>
        </w:rPr>
      </w:pPr>
      <w:r>
        <w:rPr>
          <w:b/>
          <w:noProof/>
        </w:rPr>
        <w:br w:type="page"/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778"/>
      </w:tblGrid>
      <w:tr w:rsidR="00174B83" w:rsidRPr="00367EBC" w:rsidTr="009779D3">
        <w:trPr>
          <w:trHeight w:val="80"/>
        </w:trPr>
        <w:tc>
          <w:tcPr>
            <w:tcW w:w="9778" w:type="dxa"/>
            <w:shd w:val="clear" w:color="auto" w:fill="F2F2F2"/>
            <w:hideMark/>
          </w:tcPr>
          <w:p w:rsidR="00174B83" w:rsidRPr="00367EBC" w:rsidRDefault="00174B83" w:rsidP="009779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b/>
                <w:noProof/>
              </w:rPr>
              <w:lastRenderedPageBreak/>
              <w:t>Punteggio Aggiuntivo</w:t>
            </w:r>
          </w:p>
        </w:tc>
      </w:tr>
    </w:tbl>
    <w:p w:rsidR="00367EBC" w:rsidRDefault="00367EBC">
      <w:pPr>
        <w:rPr>
          <w:b/>
          <w:noProof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872"/>
        <w:gridCol w:w="1878"/>
        <w:gridCol w:w="3700"/>
        <w:gridCol w:w="1767"/>
        <w:gridCol w:w="1417"/>
      </w:tblGrid>
      <w:tr w:rsidR="00174B83" w:rsidRPr="00174B83" w:rsidTr="00174B83">
        <w:trPr>
          <w:trHeight w:val="31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74B83" w:rsidRPr="00174B83" w:rsidRDefault="00174B83" w:rsidP="00174B83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74B83">
              <w:rPr>
                <w:color w:val="000000"/>
                <w:sz w:val="20"/>
                <w:szCs w:val="20"/>
                <w:lang w:val="en-US" w:eastAsia="en-US"/>
              </w:rPr>
              <w:t>Numero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74B83" w:rsidRPr="00174B83" w:rsidRDefault="00174B83" w:rsidP="00174B83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74B83">
              <w:rPr>
                <w:color w:val="000000"/>
                <w:sz w:val="20"/>
                <w:szCs w:val="20"/>
                <w:lang w:val="en-US" w:eastAsia="en-US"/>
              </w:rPr>
              <w:t>Prodotto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74B83" w:rsidRPr="00174B83" w:rsidRDefault="00174B83" w:rsidP="00174B83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74B83">
              <w:rPr>
                <w:color w:val="000000"/>
                <w:sz w:val="20"/>
                <w:szCs w:val="20"/>
                <w:lang w:val="en-US" w:eastAsia="en-US"/>
              </w:rPr>
              <w:t>Punteggio</w:t>
            </w:r>
            <w:proofErr w:type="spellEnd"/>
            <w:r w:rsidRPr="00174B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74B83">
              <w:rPr>
                <w:color w:val="000000"/>
                <w:sz w:val="20"/>
                <w:szCs w:val="20"/>
                <w:lang w:val="en-US" w:eastAsia="en-US"/>
              </w:rPr>
              <w:t>aggiuntivo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74B83" w:rsidRPr="00174B83" w:rsidRDefault="00174B83" w:rsidP="00174B83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74B83">
              <w:rPr>
                <w:color w:val="000000"/>
                <w:sz w:val="20"/>
                <w:szCs w:val="20"/>
                <w:lang w:val="en-US" w:eastAsia="en-US"/>
              </w:rPr>
              <w:t>Metrica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74B83" w:rsidRPr="00174B83" w:rsidRDefault="00174B83" w:rsidP="00174B83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74B83">
              <w:rPr>
                <w:color w:val="000000"/>
                <w:sz w:val="20"/>
                <w:szCs w:val="20"/>
                <w:lang w:val="en-US" w:eastAsia="en-US"/>
              </w:rPr>
              <w:t>Punti</w:t>
            </w:r>
            <w:proofErr w:type="spellEnd"/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LIM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Dimensione</w:t>
            </w:r>
            <w:proofErr w:type="spellEnd"/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&gt;= 80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Numerosità</w:t>
            </w:r>
            <w:proofErr w:type="spellEnd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Tocchi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Utilizzo di ibrido (mano/</w:t>
            </w: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pennerello</w:t>
            </w:r>
            <w:proofErr w:type="spellEnd"/>
            <w:r w:rsidRPr="00174B83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Accessori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0,5</w:t>
            </w:r>
          </w:p>
        </w:tc>
      </w:tr>
      <w:tr w:rsidR="00174B83" w:rsidRPr="00174B83" w:rsidTr="00174B83">
        <w:trPr>
          <w:trHeight w:val="315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Software </w:t>
            </w: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applicativo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0,5</w:t>
            </w:r>
          </w:p>
        </w:tc>
      </w:tr>
      <w:tr w:rsidR="00174B83" w:rsidRPr="00174B83" w:rsidTr="00174B83">
        <w:trPr>
          <w:trHeight w:val="91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Barra Audio per LIM (no casse singole)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Proiettore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Tecnologia</w:t>
            </w:r>
            <w:proofErr w:type="spellEnd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DLP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Arial" w:hAnsi="Arial" w:cs="Arial"/>
                <w:color w:val="000000"/>
                <w:lang w:val="en-US" w:eastAsia="en-US"/>
              </w:rPr>
            </w:pPr>
            <w:r w:rsidRPr="00174B8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Ansilumer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&gt; 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Potenza </w:t>
            </w: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Lamada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&gt;150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4B83" w:rsidRPr="00174B83" w:rsidTr="00174B83">
        <w:trPr>
          <w:trHeight w:val="315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Durata</w:t>
            </w:r>
            <w:proofErr w:type="spellEnd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Batteria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&gt;4000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Notebook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Tecnologia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HD SSD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SSD &gt;150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4B83" w:rsidRPr="00174B83" w:rsidTr="00174B83">
        <w:trPr>
          <w:trHeight w:val="315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SSD &gt;200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4B83" w:rsidRPr="00174B83" w:rsidTr="00174B83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Cassettiere</w:t>
            </w:r>
            <w:proofErr w:type="spellEnd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Muro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Cassettiera</w:t>
            </w:r>
            <w:proofErr w:type="spellEnd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Legno</w:t>
            </w:r>
            <w:proofErr w:type="spellEnd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carica</w:t>
            </w:r>
            <w:proofErr w:type="spellEnd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Tablet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Cassa e Mensole in legno Massello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174B83" w:rsidRPr="00174B83" w:rsidTr="00174B83">
        <w:trPr>
          <w:trHeight w:val="615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Chiusura con serratura blindata antiscasso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Tablet ALL in One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Memoria</w:t>
            </w:r>
            <w:proofErr w:type="spellEnd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Interna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&gt;=64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Processore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  <w:tr w:rsidR="00174B83" w:rsidRPr="00174B83" w:rsidTr="00174B83">
        <w:trPr>
          <w:trHeight w:val="315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Server rack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Processore</w:t>
            </w:r>
            <w:proofErr w:type="spellEnd"/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XEON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32GB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174B83" w:rsidRPr="00174B83" w:rsidTr="00174B83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Storage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2TB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4B83" w:rsidRPr="00174B83" w:rsidTr="00174B83">
        <w:trPr>
          <w:trHeight w:val="315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3" w:rsidRPr="00174B83" w:rsidRDefault="00174B83" w:rsidP="00174B83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3TB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B83" w:rsidRPr="00174B83" w:rsidRDefault="00174B83" w:rsidP="00174B83">
            <w:pPr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174B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</w:tbl>
    <w:p w:rsidR="00174B83" w:rsidRPr="00367EBC" w:rsidRDefault="00174B83">
      <w:pPr>
        <w:rPr>
          <w:b/>
          <w:noProof/>
        </w:rPr>
      </w:pPr>
    </w:p>
    <w:sectPr w:rsidR="00174B83" w:rsidRPr="00367EBC" w:rsidSect="009A2F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27E8D"/>
    <w:rsid w:val="00037371"/>
    <w:rsid w:val="0004058B"/>
    <w:rsid w:val="00075F7B"/>
    <w:rsid w:val="000A7CE4"/>
    <w:rsid w:val="0012701F"/>
    <w:rsid w:val="00137585"/>
    <w:rsid w:val="00140A18"/>
    <w:rsid w:val="00147A2E"/>
    <w:rsid w:val="0016269B"/>
    <w:rsid w:val="00174B83"/>
    <w:rsid w:val="00175312"/>
    <w:rsid w:val="00191829"/>
    <w:rsid w:val="001C1FE1"/>
    <w:rsid w:val="001E2448"/>
    <w:rsid w:val="00201FB4"/>
    <w:rsid w:val="00227E8D"/>
    <w:rsid w:val="00256A28"/>
    <w:rsid w:val="002734DB"/>
    <w:rsid w:val="002770CB"/>
    <w:rsid w:val="002A08DD"/>
    <w:rsid w:val="002A4C1C"/>
    <w:rsid w:val="002F3EBE"/>
    <w:rsid w:val="0033000C"/>
    <w:rsid w:val="00367EBC"/>
    <w:rsid w:val="00385337"/>
    <w:rsid w:val="00394395"/>
    <w:rsid w:val="003A3C4D"/>
    <w:rsid w:val="003D2A9E"/>
    <w:rsid w:val="003F032F"/>
    <w:rsid w:val="003F7CEE"/>
    <w:rsid w:val="0046244D"/>
    <w:rsid w:val="004C38F6"/>
    <w:rsid w:val="004C49DA"/>
    <w:rsid w:val="004D0F73"/>
    <w:rsid w:val="004F7C7E"/>
    <w:rsid w:val="005466A0"/>
    <w:rsid w:val="00575410"/>
    <w:rsid w:val="0057718E"/>
    <w:rsid w:val="005A1084"/>
    <w:rsid w:val="005D1030"/>
    <w:rsid w:val="0060237B"/>
    <w:rsid w:val="0062057A"/>
    <w:rsid w:val="00625BD1"/>
    <w:rsid w:val="00712369"/>
    <w:rsid w:val="00733AB1"/>
    <w:rsid w:val="00785128"/>
    <w:rsid w:val="007A4908"/>
    <w:rsid w:val="007E19E6"/>
    <w:rsid w:val="007E26E2"/>
    <w:rsid w:val="007F4B8A"/>
    <w:rsid w:val="00800C9E"/>
    <w:rsid w:val="008031E6"/>
    <w:rsid w:val="00804EB6"/>
    <w:rsid w:val="00816B9B"/>
    <w:rsid w:val="00822B69"/>
    <w:rsid w:val="008314B1"/>
    <w:rsid w:val="008406F7"/>
    <w:rsid w:val="00842173"/>
    <w:rsid w:val="00844953"/>
    <w:rsid w:val="008913D3"/>
    <w:rsid w:val="008A44D0"/>
    <w:rsid w:val="008C2497"/>
    <w:rsid w:val="008C467C"/>
    <w:rsid w:val="008C5D9D"/>
    <w:rsid w:val="008E2186"/>
    <w:rsid w:val="008F61AD"/>
    <w:rsid w:val="009058C1"/>
    <w:rsid w:val="00915EC9"/>
    <w:rsid w:val="00934BC3"/>
    <w:rsid w:val="009548FD"/>
    <w:rsid w:val="00954952"/>
    <w:rsid w:val="0096407C"/>
    <w:rsid w:val="00966B24"/>
    <w:rsid w:val="009A2F51"/>
    <w:rsid w:val="009F3CBE"/>
    <w:rsid w:val="00A05C02"/>
    <w:rsid w:val="00A405F0"/>
    <w:rsid w:val="00A54775"/>
    <w:rsid w:val="00A73F0D"/>
    <w:rsid w:val="00A92D65"/>
    <w:rsid w:val="00AE0D93"/>
    <w:rsid w:val="00AE4D7D"/>
    <w:rsid w:val="00AE5CCF"/>
    <w:rsid w:val="00AE762A"/>
    <w:rsid w:val="00B5418C"/>
    <w:rsid w:val="00B736FE"/>
    <w:rsid w:val="00B95B60"/>
    <w:rsid w:val="00BD1459"/>
    <w:rsid w:val="00C3457C"/>
    <w:rsid w:val="00C91944"/>
    <w:rsid w:val="00CD12D2"/>
    <w:rsid w:val="00CD787C"/>
    <w:rsid w:val="00CF1096"/>
    <w:rsid w:val="00D16C20"/>
    <w:rsid w:val="00D26933"/>
    <w:rsid w:val="00D836B8"/>
    <w:rsid w:val="00D83E85"/>
    <w:rsid w:val="00DF3A45"/>
    <w:rsid w:val="00DF7979"/>
    <w:rsid w:val="00E20847"/>
    <w:rsid w:val="00E356EB"/>
    <w:rsid w:val="00E426A2"/>
    <w:rsid w:val="00E603DB"/>
    <w:rsid w:val="00E6725F"/>
    <w:rsid w:val="00E850C2"/>
    <w:rsid w:val="00EA4EB1"/>
    <w:rsid w:val="00EB575C"/>
    <w:rsid w:val="00EE229F"/>
    <w:rsid w:val="00FB03F3"/>
    <w:rsid w:val="00FB3AC4"/>
    <w:rsid w:val="00FB452E"/>
    <w:rsid w:val="00FB55A7"/>
    <w:rsid w:val="00FC5D3C"/>
    <w:rsid w:val="00F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9663D-EAF0-4F76-9AF8-B474ED1D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Pontillo, L.</dc:creator>
  <cp:lastModifiedBy>Antonio Ragosta</cp:lastModifiedBy>
  <cp:revision>2</cp:revision>
  <dcterms:created xsi:type="dcterms:W3CDTF">2016-07-14T22:57:00Z</dcterms:created>
  <dcterms:modified xsi:type="dcterms:W3CDTF">2016-07-14T22:57:00Z</dcterms:modified>
</cp:coreProperties>
</file>